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24A9" w14:textId="77777777" w:rsidR="00047AA4" w:rsidRPr="00970EF4" w:rsidRDefault="00CE4F2D">
      <w:pPr>
        <w:spacing w:line="360" w:lineRule="auto"/>
        <w:ind w:right="-283"/>
        <w:rPr>
          <w:sz w:val="40"/>
          <w:szCs w:val="40"/>
          <w:lang w:val="it-IT"/>
        </w:rPr>
      </w:pPr>
      <w:r w:rsidRPr="00970EF4">
        <w:rPr>
          <w:sz w:val="40"/>
          <w:szCs w:val="40"/>
          <w:lang w:val="it-IT"/>
        </w:rPr>
        <w:t xml:space="preserve">Pöttinger </w:t>
      </w:r>
      <w:r w:rsidR="00EF5B48" w:rsidRPr="00970EF4">
        <w:rPr>
          <w:sz w:val="40"/>
          <w:szCs w:val="40"/>
          <w:lang w:val="it-IT"/>
        </w:rPr>
        <w:t xml:space="preserve">rileva MaterMacc </w:t>
      </w:r>
      <w:r w:rsidR="00A37D53" w:rsidRPr="00970EF4">
        <w:rPr>
          <w:sz w:val="40"/>
          <w:szCs w:val="40"/>
          <w:lang w:val="it-IT"/>
        </w:rPr>
        <w:t>Spa.</w:t>
      </w:r>
    </w:p>
    <w:p w14:paraId="246A2E5B" w14:textId="77777777" w:rsidR="00047AA4" w:rsidRPr="00970EF4" w:rsidRDefault="00CE4F2D">
      <w:pPr>
        <w:spacing w:line="360" w:lineRule="auto"/>
        <w:ind w:right="-283"/>
        <w:rPr>
          <w:sz w:val="32"/>
          <w:szCs w:val="32"/>
          <w:lang w:val="it-IT"/>
        </w:rPr>
      </w:pPr>
      <w:r w:rsidRPr="00970EF4">
        <w:rPr>
          <w:sz w:val="32"/>
          <w:szCs w:val="32"/>
          <w:lang w:val="it-IT"/>
        </w:rPr>
        <w:t xml:space="preserve">Ampliamento del programma </w:t>
      </w:r>
      <w:r w:rsidR="00EF5B48" w:rsidRPr="00970EF4">
        <w:rPr>
          <w:sz w:val="32"/>
          <w:szCs w:val="32"/>
          <w:lang w:val="it-IT"/>
        </w:rPr>
        <w:t xml:space="preserve">per un </w:t>
      </w:r>
      <w:r w:rsidR="002718A9" w:rsidRPr="00970EF4">
        <w:rPr>
          <w:sz w:val="32"/>
          <w:szCs w:val="32"/>
          <w:lang w:val="it-IT"/>
        </w:rPr>
        <w:t xml:space="preserve">ulteriore </w:t>
      </w:r>
      <w:r w:rsidR="00EF5B48" w:rsidRPr="00970EF4">
        <w:rPr>
          <w:sz w:val="32"/>
          <w:szCs w:val="32"/>
          <w:lang w:val="it-IT"/>
        </w:rPr>
        <w:t>corso di crescita</w:t>
      </w:r>
    </w:p>
    <w:p w14:paraId="451BF036" w14:textId="52538AF9" w:rsidR="00D52F9A" w:rsidRPr="00970EF4" w:rsidRDefault="00D52F9A" w:rsidP="00D83D7C">
      <w:pPr>
        <w:spacing w:line="360" w:lineRule="auto"/>
        <w:ind w:right="-283"/>
        <w:rPr>
          <w:b/>
          <w:lang w:val="it-IT"/>
        </w:rPr>
      </w:pPr>
    </w:p>
    <w:p w14:paraId="73463C02" w14:textId="7987160A" w:rsidR="002649A1" w:rsidRPr="00970EF4" w:rsidRDefault="00CE4F2D" w:rsidP="002649A1">
      <w:pPr>
        <w:spacing w:line="360" w:lineRule="auto"/>
        <w:ind w:right="-283"/>
        <w:jc w:val="both"/>
        <w:rPr>
          <w:bCs/>
          <w:lang w:val="it-IT"/>
        </w:rPr>
      </w:pPr>
      <w:r w:rsidRPr="00970EF4">
        <w:rPr>
          <w:bCs/>
          <w:lang w:val="it-IT"/>
        </w:rPr>
        <w:t xml:space="preserve">Pöttinger </w:t>
      </w:r>
      <w:r w:rsidR="00467C43" w:rsidRPr="00970EF4">
        <w:rPr>
          <w:bCs/>
          <w:lang w:val="it-IT"/>
        </w:rPr>
        <w:t xml:space="preserve">completa il </w:t>
      </w:r>
      <w:r w:rsidR="00EC2056" w:rsidRPr="00970EF4">
        <w:rPr>
          <w:bCs/>
          <w:lang w:val="it-IT"/>
        </w:rPr>
        <w:t xml:space="preserve">suo portafoglio di prodotti per la moderna agricoltura dei seminativi </w:t>
      </w:r>
      <w:r w:rsidR="00467C43" w:rsidRPr="00970EF4">
        <w:rPr>
          <w:bCs/>
          <w:lang w:val="it-IT"/>
        </w:rPr>
        <w:t xml:space="preserve">con l'acquisizione del </w:t>
      </w:r>
      <w:r w:rsidR="00870D78" w:rsidRPr="00970EF4">
        <w:rPr>
          <w:bCs/>
          <w:lang w:val="it-IT"/>
        </w:rPr>
        <w:t xml:space="preserve">produttore italiano </w:t>
      </w:r>
      <w:r w:rsidR="00467C43" w:rsidRPr="00970EF4">
        <w:rPr>
          <w:bCs/>
          <w:lang w:val="it-IT"/>
        </w:rPr>
        <w:t>MaterMacc Spa</w:t>
      </w:r>
      <w:r w:rsidR="00455AA9" w:rsidRPr="00970EF4">
        <w:rPr>
          <w:bCs/>
          <w:lang w:val="it-IT"/>
        </w:rPr>
        <w:t xml:space="preserve">. </w:t>
      </w:r>
      <w:r w:rsidR="006322A4" w:rsidRPr="00970EF4">
        <w:rPr>
          <w:bCs/>
          <w:lang w:val="it-IT"/>
        </w:rPr>
        <w:t xml:space="preserve">Questo include, ad esempio, </w:t>
      </w:r>
      <w:r w:rsidRPr="00970EF4">
        <w:rPr>
          <w:bCs/>
          <w:lang w:val="it-IT"/>
        </w:rPr>
        <w:t>la tecnologia di semina di precisione</w:t>
      </w:r>
      <w:r w:rsidR="00C33849">
        <w:rPr>
          <w:bCs/>
          <w:lang w:val="it-IT"/>
        </w:rPr>
        <w:t>.</w:t>
      </w:r>
      <w:r w:rsidR="002649A1" w:rsidRPr="002649A1">
        <w:rPr>
          <w:bCs/>
          <w:lang w:val="it-IT"/>
        </w:rPr>
        <w:t xml:space="preserve"> </w:t>
      </w:r>
      <w:r w:rsidR="002649A1">
        <w:rPr>
          <w:bCs/>
          <w:lang w:val="it-IT"/>
        </w:rPr>
        <w:t xml:space="preserve">L’operazione è stata perfezionata </w:t>
      </w:r>
      <w:r w:rsidR="002649A1" w:rsidRPr="00970EF4">
        <w:rPr>
          <w:bCs/>
          <w:lang w:val="it-IT"/>
        </w:rPr>
        <w:t>il 7 novembre 2022.</w:t>
      </w:r>
    </w:p>
    <w:p w14:paraId="3BE028F1" w14:textId="6878FCFA" w:rsidR="00554A52" w:rsidRPr="00970EF4" w:rsidRDefault="002718A9" w:rsidP="00D83D7C">
      <w:pPr>
        <w:spacing w:line="360" w:lineRule="auto"/>
        <w:ind w:right="-283"/>
        <w:jc w:val="both"/>
        <w:rPr>
          <w:b/>
          <w:lang w:val="it-IT"/>
        </w:rPr>
      </w:pPr>
      <w:r w:rsidRPr="00970EF4">
        <w:rPr>
          <w:bCs/>
          <w:lang w:val="it-IT"/>
        </w:rPr>
        <w:t xml:space="preserve"> </w:t>
      </w:r>
    </w:p>
    <w:p w14:paraId="29DED48A" w14:textId="77777777" w:rsidR="00047AA4" w:rsidRPr="00970EF4" w:rsidRDefault="00CE4F2D">
      <w:pPr>
        <w:spacing w:line="360" w:lineRule="auto"/>
        <w:ind w:right="-283"/>
        <w:jc w:val="both"/>
        <w:rPr>
          <w:bCs/>
          <w:lang w:val="it-IT"/>
        </w:rPr>
      </w:pPr>
      <w:r w:rsidRPr="00970EF4">
        <w:rPr>
          <w:bCs/>
          <w:lang w:val="it-IT"/>
        </w:rPr>
        <w:t xml:space="preserve">MaterMacc, </w:t>
      </w:r>
      <w:r w:rsidR="000070FC" w:rsidRPr="00970EF4">
        <w:rPr>
          <w:bCs/>
          <w:lang w:val="it-IT"/>
        </w:rPr>
        <w:t xml:space="preserve">con sede a </w:t>
      </w:r>
      <w:r w:rsidR="002718A9" w:rsidRPr="00970EF4">
        <w:rPr>
          <w:bCs/>
          <w:lang w:val="it-IT"/>
        </w:rPr>
        <w:t>San Vito al Tagliamento, nel nord Italia</w:t>
      </w:r>
      <w:r w:rsidRPr="00970EF4">
        <w:rPr>
          <w:bCs/>
          <w:lang w:val="it-IT"/>
        </w:rPr>
        <w:t xml:space="preserve">, è nota per la tecnologia di </w:t>
      </w:r>
      <w:r w:rsidR="00565846" w:rsidRPr="00970EF4">
        <w:rPr>
          <w:bCs/>
          <w:lang w:val="it-IT"/>
        </w:rPr>
        <w:t>semina di precisione</w:t>
      </w:r>
      <w:r w:rsidRPr="00970EF4">
        <w:rPr>
          <w:bCs/>
          <w:lang w:val="it-IT"/>
        </w:rPr>
        <w:t xml:space="preserve">, la </w:t>
      </w:r>
      <w:r w:rsidR="00565846" w:rsidRPr="00970EF4">
        <w:rPr>
          <w:bCs/>
          <w:lang w:val="it-IT"/>
        </w:rPr>
        <w:t xml:space="preserve">tecnologia di semina meccanica e pneumatica, la </w:t>
      </w:r>
      <w:r w:rsidRPr="00970EF4">
        <w:rPr>
          <w:bCs/>
          <w:lang w:val="it-IT"/>
        </w:rPr>
        <w:t xml:space="preserve">tecnologia di triturazione e </w:t>
      </w:r>
      <w:r w:rsidR="00565846" w:rsidRPr="00970EF4">
        <w:rPr>
          <w:bCs/>
          <w:lang w:val="it-IT"/>
        </w:rPr>
        <w:t xml:space="preserve">altri componenti OEM. </w:t>
      </w:r>
      <w:r w:rsidR="00EA3A87" w:rsidRPr="00970EF4">
        <w:rPr>
          <w:bCs/>
          <w:lang w:val="it-IT"/>
        </w:rPr>
        <w:t xml:space="preserve">I prodotti, la </w:t>
      </w:r>
      <w:r w:rsidR="00633138" w:rsidRPr="00970EF4">
        <w:rPr>
          <w:bCs/>
          <w:lang w:val="it-IT"/>
        </w:rPr>
        <w:t>passione per l'agricoltura</w:t>
      </w:r>
      <w:r w:rsidR="00EA3A87" w:rsidRPr="00970EF4">
        <w:rPr>
          <w:bCs/>
          <w:lang w:val="it-IT"/>
        </w:rPr>
        <w:t xml:space="preserve">, l'ubicazione e soprattutto la </w:t>
      </w:r>
      <w:r w:rsidR="00633138" w:rsidRPr="00970EF4">
        <w:rPr>
          <w:bCs/>
          <w:lang w:val="it-IT"/>
        </w:rPr>
        <w:t xml:space="preserve">forza lavoro </w:t>
      </w:r>
      <w:r w:rsidR="000E48D2" w:rsidRPr="00970EF4">
        <w:rPr>
          <w:bCs/>
          <w:lang w:val="it-IT"/>
        </w:rPr>
        <w:t xml:space="preserve">si completano a vicenda </w:t>
      </w:r>
      <w:r w:rsidR="005C6A8C" w:rsidRPr="00970EF4">
        <w:rPr>
          <w:bCs/>
          <w:lang w:val="it-IT"/>
        </w:rPr>
        <w:t>e mostrano molti parallelismi con l'</w:t>
      </w:r>
      <w:r w:rsidR="006E66CE" w:rsidRPr="00970EF4">
        <w:rPr>
          <w:bCs/>
          <w:lang w:val="it-IT"/>
        </w:rPr>
        <w:t xml:space="preserve">azienda di famiglia Pöttinger. </w:t>
      </w:r>
      <w:r w:rsidR="006A7518" w:rsidRPr="00970EF4">
        <w:rPr>
          <w:bCs/>
          <w:lang w:val="it-IT"/>
        </w:rPr>
        <w:t xml:space="preserve">Inoltre, Pöttinger si è concentrata </w:t>
      </w:r>
      <w:r w:rsidR="000070FC" w:rsidRPr="00970EF4">
        <w:rPr>
          <w:bCs/>
          <w:lang w:val="it-IT"/>
        </w:rPr>
        <w:t xml:space="preserve">sulla </w:t>
      </w:r>
      <w:r w:rsidR="006A7518" w:rsidRPr="00970EF4">
        <w:rPr>
          <w:bCs/>
          <w:lang w:val="it-IT"/>
        </w:rPr>
        <w:t xml:space="preserve">ricerca di nuove tecnologie per i suoi mercati consolidati. </w:t>
      </w:r>
      <w:r w:rsidR="006C292E" w:rsidRPr="00970EF4">
        <w:rPr>
          <w:bCs/>
          <w:lang w:val="it-IT"/>
        </w:rPr>
        <w:t xml:space="preserve">Gli austriaci si sono posti l'obiettivo di sviluppare ulteriormente le tecnologie esistenti con i loro standard elevati e di sfruttare le sinergie. </w:t>
      </w:r>
    </w:p>
    <w:p w14:paraId="648C6EAC" w14:textId="77777777" w:rsidR="00047AA4" w:rsidRPr="00970EF4" w:rsidRDefault="00CE4F2D">
      <w:pPr>
        <w:spacing w:line="360" w:lineRule="auto"/>
        <w:ind w:right="-283"/>
        <w:jc w:val="both"/>
        <w:rPr>
          <w:bCs/>
          <w:lang w:val="it-IT"/>
        </w:rPr>
      </w:pPr>
      <w:r w:rsidRPr="00970EF4">
        <w:rPr>
          <w:bCs/>
          <w:lang w:val="it-IT"/>
        </w:rPr>
        <w:t xml:space="preserve">Il MaterMacc impiega attualmente </w:t>
      </w:r>
      <w:r w:rsidR="002964E4" w:rsidRPr="00970EF4">
        <w:rPr>
          <w:bCs/>
          <w:lang w:val="it-IT"/>
        </w:rPr>
        <w:t xml:space="preserve">circa 80 </w:t>
      </w:r>
      <w:r w:rsidRPr="00970EF4">
        <w:rPr>
          <w:bCs/>
          <w:lang w:val="it-IT"/>
        </w:rPr>
        <w:t>persone. Pöttinger rileva l</w:t>
      </w:r>
      <w:r w:rsidR="00633138" w:rsidRPr="00970EF4">
        <w:rPr>
          <w:bCs/>
          <w:lang w:val="it-IT"/>
        </w:rPr>
        <w:t>'</w:t>
      </w:r>
      <w:r w:rsidR="006C292E" w:rsidRPr="00970EF4">
        <w:rPr>
          <w:bCs/>
          <w:lang w:val="it-IT"/>
        </w:rPr>
        <w:t xml:space="preserve">intero </w:t>
      </w:r>
      <w:r w:rsidR="00633138" w:rsidRPr="00970EF4">
        <w:rPr>
          <w:bCs/>
          <w:lang w:val="it-IT"/>
        </w:rPr>
        <w:t xml:space="preserve">staff e </w:t>
      </w:r>
      <w:r w:rsidRPr="00970EF4">
        <w:rPr>
          <w:bCs/>
          <w:lang w:val="it-IT"/>
        </w:rPr>
        <w:t xml:space="preserve">punta quindi sulla continuità grazie alla </w:t>
      </w:r>
      <w:r w:rsidR="00E9611E" w:rsidRPr="00970EF4">
        <w:rPr>
          <w:bCs/>
          <w:lang w:val="it-IT"/>
        </w:rPr>
        <w:t xml:space="preserve">sua </w:t>
      </w:r>
      <w:r w:rsidRPr="00970EF4">
        <w:rPr>
          <w:bCs/>
          <w:lang w:val="it-IT"/>
        </w:rPr>
        <w:t>esperienza</w:t>
      </w:r>
      <w:r w:rsidR="006C292E" w:rsidRPr="00970EF4">
        <w:rPr>
          <w:bCs/>
          <w:lang w:val="it-IT"/>
        </w:rPr>
        <w:t xml:space="preserve">. I </w:t>
      </w:r>
      <w:r w:rsidR="000070FC" w:rsidRPr="00970EF4">
        <w:rPr>
          <w:bCs/>
          <w:lang w:val="it-IT"/>
        </w:rPr>
        <w:t xml:space="preserve">piani </w:t>
      </w:r>
      <w:r w:rsidR="006C292E" w:rsidRPr="00970EF4">
        <w:rPr>
          <w:bCs/>
          <w:lang w:val="it-IT"/>
        </w:rPr>
        <w:t xml:space="preserve">futuri </w:t>
      </w:r>
      <w:r w:rsidR="000070FC" w:rsidRPr="00970EF4">
        <w:rPr>
          <w:bCs/>
          <w:lang w:val="it-IT"/>
        </w:rPr>
        <w:t xml:space="preserve">prevedono che per il momento il </w:t>
      </w:r>
      <w:r w:rsidR="006C292E" w:rsidRPr="00970EF4">
        <w:rPr>
          <w:bCs/>
          <w:lang w:val="it-IT"/>
        </w:rPr>
        <w:t xml:space="preserve">marchio, la rete di vendita e assistenza </w:t>
      </w:r>
      <w:r w:rsidR="000070FC" w:rsidRPr="00970EF4">
        <w:rPr>
          <w:bCs/>
          <w:lang w:val="it-IT"/>
        </w:rPr>
        <w:t xml:space="preserve">e la fornitura di ricambi rimangano </w:t>
      </w:r>
      <w:r w:rsidR="006C292E" w:rsidRPr="00970EF4">
        <w:rPr>
          <w:bCs/>
          <w:lang w:val="it-IT"/>
        </w:rPr>
        <w:t xml:space="preserve">invariati. </w:t>
      </w:r>
      <w:r w:rsidRPr="00970EF4">
        <w:rPr>
          <w:bCs/>
          <w:lang w:val="it-IT"/>
        </w:rPr>
        <w:t xml:space="preserve">Tuttavia, Pöttinger contribuirà al meglio con il suo know-how per </w:t>
      </w:r>
      <w:r w:rsidR="000070FC" w:rsidRPr="00970EF4">
        <w:rPr>
          <w:bCs/>
          <w:lang w:val="it-IT"/>
        </w:rPr>
        <w:t xml:space="preserve">ottenere il consueto </w:t>
      </w:r>
      <w:r w:rsidRPr="00970EF4">
        <w:rPr>
          <w:bCs/>
          <w:lang w:val="it-IT"/>
        </w:rPr>
        <w:t xml:space="preserve">successo nei nuovi segmenti. I </w:t>
      </w:r>
      <w:r w:rsidR="006C292E" w:rsidRPr="00970EF4">
        <w:rPr>
          <w:bCs/>
          <w:lang w:val="it-IT"/>
        </w:rPr>
        <w:t xml:space="preserve">clienti </w:t>
      </w:r>
      <w:r w:rsidR="000070FC" w:rsidRPr="00970EF4">
        <w:rPr>
          <w:bCs/>
          <w:lang w:val="it-IT"/>
        </w:rPr>
        <w:t xml:space="preserve">esistenti di MaterMacc continueranno ad </w:t>
      </w:r>
      <w:r w:rsidR="00950F2F" w:rsidRPr="00970EF4">
        <w:rPr>
          <w:bCs/>
          <w:lang w:val="it-IT"/>
        </w:rPr>
        <w:t xml:space="preserve">avere </w:t>
      </w:r>
      <w:r w:rsidR="00405521" w:rsidRPr="00970EF4">
        <w:rPr>
          <w:bCs/>
          <w:lang w:val="it-IT"/>
        </w:rPr>
        <w:t xml:space="preserve">accesso al </w:t>
      </w:r>
      <w:r w:rsidR="000070FC" w:rsidRPr="00970EF4">
        <w:rPr>
          <w:bCs/>
          <w:lang w:val="it-IT"/>
        </w:rPr>
        <w:t>servizio e all'assistenza abituali</w:t>
      </w:r>
      <w:r w:rsidR="006C292E" w:rsidRPr="00970EF4">
        <w:rPr>
          <w:bCs/>
          <w:lang w:val="it-IT"/>
        </w:rPr>
        <w:t>.</w:t>
      </w:r>
    </w:p>
    <w:p w14:paraId="6A1356D4" w14:textId="77777777" w:rsidR="0040209E" w:rsidRPr="00970EF4" w:rsidRDefault="0040209E" w:rsidP="00D83D7C">
      <w:pPr>
        <w:spacing w:line="360" w:lineRule="auto"/>
        <w:ind w:right="-283"/>
        <w:jc w:val="both"/>
        <w:rPr>
          <w:bCs/>
          <w:lang w:val="it-IT"/>
        </w:rPr>
      </w:pPr>
    </w:p>
    <w:p w14:paraId="7A7EB3B1" w14:textId="77777777" w:rsidR="00047AA4" w:rsidRPr="00970EF4" w:rsidRDefault="00CE4F2D">
      <w:pPr>
        <w:spacing w:line="360" w:lineRule="auto"/>
        <w:ind w:right="-283"/>
        <w:jc w:val="both"/>
        <w:rPr>
          <w:bCs/>
          <w:lang w:val="it-IT"/>
        </w:rPr>
      </w:pPr>
      <w:r w:rsidRPr="00970EF4">
        <w:rPr>
          <w:bCs/>
          <w:lang w:val="it-IT"/>
        </w:rPr>
        <w:t xml:space="preserve">"Con </w:t>
      </w:r>
      <w:r w:rsidR="000070FC" w:rsidRPr="00970EF4">
        <w:rPr>
          <w:bCs/>
          <w:lang w:val="it-IT"/>
        </w:rPr>
        <w:t xml:space="preserve">questa </w:t>
      </w:r>
      <w:r w:rsidRPr="00970EF4">
        <w:rPr>
          <w:bCs/>
          <w:lang w:val="it-IT"/>
        </w:rPr>
        <w:t xml:space="preserve">acquisizione abbiamo fatto un altro passo verso un futuro di successo. I prodotti </w:t>
      </w:r>
      <w:r w:rsidR="001E0F70" w:rsidRPr="00970EF4">
        <w:rPr>
          <w:bCs/>
          <w:lang w:val="it-IT"/>
        </w:rPr>
        <w:t xml:space="preserve">innovativi per l'agricoltura moderna </w:t>
      </w:r>
      <w:r w:rsidR="000070FC" w:rsidRPr="00970EF4">
        <w:rPr>
          <w:bCs/>
          <w:lang w:val="it-IT"/>
        </w:rPr>
        <w:t xml:space="preserve">e </w:t>
      </w:r>
      <w:r w:rsidRPr="00970EF4">
        <w:rPr>
          <w:bCs/>
          <w:lang w:val="it-IT"/>
        </w:rPr>
        <w:t xml:space="preserve">la </w:t>
      </w:r>
      <w:r w:rsidR="000070FC" w:rsidRPr="00970EF4">
        <w:rPr>
          <w:bCs/>
          <w:lang w:val="it-IT"/>
        </w:rPr>
        <w:t xml:space="preserve">passione delle </w:t>
      </w:r>
      <w:r w:rsidRPr="00970EF4">
        <w:rPr>
          <w:bCs/>
          <w:lang w:val="it-IT"/>
        </w:rPr>
        <w:t xml:space="preserve">persone </w:t>
      </w:r>
      <w:r w:rsidR="000070FC" w:rsidRPr="00970EF4">
        <w:rPr>
          <w:bCs/>
          <w:lang w:val="it-IT"/>
        </w:rPr>
        <w:t xml:space="preserve">di </w:t>
      </w:r>
      <w:r w:rsidRPr="00970EF4">
        <w:rPr>
          <w:bCs/>
          <w:lang w:val="it-IT"/>
        </w:rPr>
        <w:t xml:space="preserve">MaterMacc si adattano </w:t>
      </w:r>
      <w:r w:rsidR="000070FC" w:rsidRPr="00970EF4">
        <w:rPr>
          <w:bCs/>
          <w:lang w:val="it-IT"/>
        </w:rPr>
        <w:t xml:space="preserve">perfettamente </w:t>
      </w:r>
      <w:r w:rsidRPr="00970EF4">
        <w:rPr>
          <w:bCs/>
          <w:lang w:val="it-IT"/>
        </w:rPr>
        <w:t xml:space="preserve">al mondo di Pöttinger", conferma Gregor Dietachmayr, portavoce del consiglio di amministrazione. </w:t>
      </w:r>
    </w:p>
    <w:p w14:paraId="41948FA1" w14:textId="7B56E622" w:rsidR="006C292E" w:rsidRPr="00970EF4" w:rsidRDefault="006C292E" w:rsidP="00D83D7C">
      <w:pPr>
        <w:spacing w:line="360" w:lineRule="auto"/>
        <w:ind w:right="-283"/>
        <w:rPr>
          <w:b/>
          <w:lang w:val="it-IT"/>
        </w:rPr>
      </w:pPr>
    </w:p>
    <w:p w14:paraId="4FC78D9A" w14:textId="77777777" w:rsidR="006C292E" w:rsidRPr="00970EF4" w:rsidRDefault="006C292E" w:rsidP="00D83D7C">
      <w:pPr>
        <w:spacing w:line="360" w:lineRule="auto"/>
        <w:ind w:right="-283"/>
        <w:rPr>
          <w:b/>
          <w:lang w:val="it-IT"/>
        </w:rPr>
      </w:pPr>
    </w:p>
    <w:p w14:paraId="69C08D20" w14:textId="77777777" w:rsidR="00047AA4" w:rsidRDefault="00CE4F2D">
      <w:pPr>
        <w:spacing w:line="360" w:lineRule="auto"/>
        <w:ind w:right="-283"/>
        <w:rPr>
          <w:b/>
          <w:lang w:val="de-DE"/>
        </w:rPr>
      </w:pPr>
      <w:r w:rsidRPr="00EF5B48">
        <w:rPr>
          <w:b/>
          <w:lang w:val="de-DE"/>
        </w:rPr>
        <w:t xml:space="preserve">Anteprima </w:t>
      </w:r>
      <w:proofErr w:type="spellStart"/>
      <w:r w:rsidRPr="00EF5B48">
        <w:rPr>
          <w:b/>
          <w:lang w:val="de-DE"/>
        </w:rPr>
        <w:t>dell'immagine</w:t>
      </w:r>
      <w:proofErr w:type="spellEnd"/>
      <w:r w:rsidRPr="00EF5B48">
        <w:rPr>
          <w:b/>
          <w:lang w:val="de-DE"/>
        </w:rPr>
        <w:t>:</w:t>
      </w:r>
    </w:p>
    <w:p w14:paraId="511139A9" w14:textId="77777777" w:rsidR="0085644A" w:rsidRDefault="0085644A">
      <w:pPr>
        <w:spacing w:line="360" w:lineRule="auto"/>
        <w:ind w:right="-283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A651EF" w14:paraId="17A559B1" w14:textId="77777777" w:rsidTr="0085644A">
        <w:trPr>
          <w:trHeight w:val="1741"/>
        </w:trPr>
        <w:tc>
          <w:tcPr>
            <w:tcW w:w="3888" w:type="dxa"/>
          </w:tcPr>
          <w:p w14:paraId="197C61A5" w14:textId="54AC08A6" w:rsidR="00A651EF" w:rsidRDefault="0085644A" w:rsidP="006A6C03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BD47A6" wp14:editId="584F3FBF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BAAAB7" w14:textId="77777777" w:rsidR="00A651EF" w:rsidRDefault="00A651EF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3B341C07" w14:textId="77777777" w:rsidR="00A651EF" w:rsidRDefault="00A651EF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59240172" w14:textId="77777777" w:rsidR="00A651EF" w:rsidRDefault="00A651EF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  <w:tc>
          <w:tcPr>
            <w:tcW w:w="3889" w:type="dxa"/>
          </w:tcPr>
          <w:p w14:paraId="55586880" w14:textId="2C2461E7" w:rsidR="00A651EF" w:rsidRPr="00BD14BA" w:rsidRDefault="0085644A" w:rsidP="006A6C03">
            <w:pPr>
              <w:ind w:right="-284"/>
              <w:rPr>
                <w:b/>
                <w:sz w:val="16"/>
                <w:szCs w:val="16"/>
                <w:lang w:val="de-DE"/>
              </w:rPr>
            </w:pPr>
            <w:r w:rsidRPr="00007162">
              <w:rPr>
                <w:b/>
                <w:noProof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0B9F9C5C" wp14:editId="3398C65B">
                  <wp:simplePos x="0" y="0"/>
                  <wp:positionH relativeFrom="column">
                    <wp:posOffset>579240</wp:posOffset>
                  </wp:positionH>
                  <wp:positionV relativeFrom="paragraph">
                    <wp:posOffset>123669</wp:posOffset>
                  </wp:positionV>
                  <wp:extent cx="1197634" cy="877995"/>
                  <wp:effectExtent l="0" t="0" r="2540" b="0"/>
                  <wp:wrapNone/>
                  <wp:docPr id="2" name="Grafik 2" descr="Ein Bild, das Gras, Himmel, draußen, Outdoorobj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Gras, Himmel, draußen, Outdoorobjek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34" cy="87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ADDA88" w14:textId="77777777" w:rsidR="00A651EF" w:rsidRDefault="00A651EF" w:rsidP="006A6C03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</w:tr>
      <w:tr w:rsidR="00A651EF" w:rsidRPr="002649A1" w14:paraId="2BE0D0E9" w14:textId="77777777" w:rsidTr="0085644A">
        <w:trPr>
          <w:trHeight w:val="585"/>
        </w:trPr>
        <w:tc>
          <w:tcPr>
            <w:tcW w:w="3888" w:type="dxa"/>
          </w:tcPr>
          <w:p w14:paraId="3D6E9D50" w14:textId="595E672E" w:rsidR="00A651EF" w:rsidRPr="00373232" w:rsidRDefault="002D7440" w:rsidP="006A6C03">
            <w:pPr>
              <w:ind w:right="-284"/>
              <w:jc w:val="center"/>
              <w:rPr>
                <w:b/>
                <w:lang w:val="it-IT"/>
              </w:rPr>
            </w:pPr>
            <w:r w:rsidRPr="00970EF4">
              <w:rPr>
                <w:lang w:val="it-IT"/>
              </w:rPr>
              <w:t>Pöttinger rileva lo stabilimento MaterMacc</w:t>
            </w:r>
            <w:r w:rsidR="00A651EF" w:rsidRPr="00373232">
              <w:rPr>
                <w:sz w:val="22"/>
                <w:szCs w:val="22"/>
                <w:lang w:val="it-IT"/>
              </w:rPr>
              <w:t>. .</w:t>
            </w:r>
          </w:p>
        </w:tc>
        <w:tc>
          <w:tcPr>
            <w:tcW w:w="3889" w:type="dxa"/>
          </w:tcPr>
          <w:p w14:paraId="4E3E7277" w14:textId="77777777" w:rsidR="00B82FC8" w:rsidRDefault="00B82FC8" w:rsidP="006A6C03">
            <w:pPr>
              <w:ind w:right="-284"/>
              <w:jc w:val="center"/>
              <w:rPr>
                <w:sz w:val="22"/>
                <w:szCs w:val="22"/>
                <w:lang w:val="it-IT"/>
              </w:rPr>
            </w:pPr>
            <w:r w:rsidRPr="00B82FC8">
              <w:rPr>
                <w:sz w:val="22"/>
                <w:szCs w:val="22"/>
                <w:lang w:val="it-IT"/>
              </w:rPr>
              <w:t xml:space="preserve">Le potenti macchine </w:t>
            </w:r>
          </w:p>
          <w:p w14:paraId="5795E0E0" w14:textId="647A98A2" w:rsidR="00A651EF" w:rsidRPr="00B82FC8" w:rsidRDefault="00B82FC8" w:rsidP="006A6C03">
            <w:pPr>
              <w:ind w:right="-284"/>
              <w:jc w:val="center"/>
              <w:rPr>
                <w:b/>
                <w:lang w:val="it-IT"/>
              </w:rPr>
            </w:pPr>
            <w:r w:rsidRPr="00B82FC8">
              <w:rPr>
                <w:sz w:val="22"/>
                <w:szCs w:val="22"/>
                <w:lang w:val="it-IT"/>
              </w:rPr>
              <w:t>di MaterMacc</w:t>
            </w:r>
          </w:p>
        </w:tc>
      </w:tr>
      <w:tr w:rsidR="00A651EF" w:rsidRPr="002649A1" w14:paraId="5D50FB15" w14:textId="77777777" w:rsidTr="0085644A">
        <w:trPr>
          <w:trHeight w:val="474"/>
        </w:trPr>
        <w:tc>
          <w:tcPr>
            <w:tcW w:w="3888" w:type="dxa"/>
          </w:tcPr>
          <w:p w14:paraId="6ABB44D2" w14:textId="77777777" w:rsidR="00A651EF" w:rsidRPr="00F95A80" w:rsidRDefault="00C33849" w:rsidP="006A6C03">
            <w:pPr>
              <w:ind w:right="-283"/>
              <w:jc w:val="center"/>
              <w:rPr>
                <w:sz w:val="20"/>
                <w:szCs w:val="20"/>
                <w:lang w:val="it-IT"/>
              </w:rPr>
            </w:pPr>
            <w:hyperlink r:id="rId12" w:history="1">
              <w:r w:rsidR="00A651EF" w:rsidRPr="00F95A80">
                <w:rPr>
                  <w:rStyle w:val="Hyperlink"/>
                  <w:sz w:val="20"/>
                  <w:szCs w:val="20"/>
                  <w:lang w:val="it-IT"/>
                </w:rPr>
                <w:t>https://www.poettinger.at/de_at/Newsroom/Pressebild/5268</w:t>
              </w:r>
            </w:hyperlink>
          </w:p>
        </w:tc>
        <w:tc>
          <w:tcPr>
            <w:tcW w:w="3889" w:type="dxa"/>
          </w:tcPr>
          <w:p w14:paraId="2D4C25C0" w14:textId="290B0F7E" w:rsidR="00A651EF" w:rsidRPr="00F95A80" w:rsidRDefault="00C33849" w:rsidP="006A6C03">
            <w:pPr>
              <w:ind w:right="-284"/>
              <w:jc w:val="center"/>
              <w:rPr>
                <w:b/>
                <w:sz w:val="20"/>
                <w:szCs w:val="20"/>
                <w:lang w:val="it-IT"/>
              </w:rPr>
            </w:pPr>
            <w:hyperlink r:id="rId13" w:history="1">
              <w:r w:rsidR="00F95A80" w:rsidRPr="00F95A80">
                <w:rPr>
                  <w:rStyle w:val="Hyperlink"/>
                  <w:sz w:val="20"/>
                  <w:szCs w:val="20"/>
                  <w:lang w:val="it-IT"/>
                </w:rPr>
                <w:t>https://www.poettinger.at/de_at/Newsroom/Pressebild/5281</w:t>
              </w:r>
            </w:hyperlink>
          </w:p>
        </w:tc>
      </w:tr>
    </w:tbl>
    <w:p w14:paraId="1A85F0C7" w14:textId="77777777" w:rsidR="00B37E6A" w:rsidRDefault="00B37E6A" w:rsidP="008B56E5">
      <w:pPr>
        <w:rPr>
          <w:lang w:val="it-IT"/>
        </w:rPr>
      </w:pPr>
    </w:p>
    <w:p w14:paraId="57202B54" w14:textId="77777777" w:rsidR="002D7440" w:rsidRDefault="002D7440" w:rsidP="008B56E5">
      <w:pPr>
        <w:rPr>
          <w:lang w:val="it-IT"/>
        </w:rPr>
      </w:pPr>
    </w:p>
    <w:p w14:paraId="6EE785A0" w14:textId="77777777" w:rsidR="002D7440" w:rsidRPr="002D7440" w:rsidRDefault="002D7440" w:rsidP="002D7440">
      <w:pPr>
        <w:autoSpaceDE w:val="0"/>
        <w:autoSpaceDN w:val="0"/>
        <w:adjustRightInd w:val="0"/>
        <w:spacing w:line="360" w:lineRule="auto"/>
        <w:rPr>
          <w:sz w:val="22"/>
          <w:szCs w:val="22"/>
          <w:lang w:val="it-IT"/>
        </w:rPr>
      </w:pPr>
      <w:r w:rsidRPr="002D7440">
        <w:rPr>
          <w:sz w:val="22"/>
          <w:szCs w:val="22"/>
          <w:lang w:val="it-IT"/>
        </w:rPr>
        <w:t>Altre immagini ottimizzate per la stampa:</w:t>
      </w:r>
    </w:p>
    <w:p w14:paraId="42FE330D" w14:textId="77777777" w:rsidR="002D7440" w:rsidRDefault="00C33849" w:rsidP="002D744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hyperlink r:id="rId14" w:history="1">
        <w:r w:rsidR="002D7440">
          <w:rPr>
            <w:rStyle w:val="Hyperlink"/>
            <w:sz w:val="20"/>
            <w:szCs w:val="20"/>
          </w:rPr>
          <w:t>https://www.poettinger.at/presse</w:t>
        </w:r>
      </w:hyperlink>
    </w:p>
    <w:p w14:paraId="78E4719D" w14:textId="77777777" w:rsidR="002D7440" w:rsidRPr="00970EF4" w:rsidRDefault="002D7440" w:rsidP="008B56E5">
      <w:pPr>
        <w:rPr>
          <w:lang w:val="it-IT"/>
        </w:rPr>
      </w:pPr>
    </w:p>
    <w:sectPr w:rsidR="002D7440" w:rsidRPr="00970EF4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11AE" w14:textId="77777777" w:rsidR="004970FC" w:rsidRDefault="004970FC" w:rsidP="00C70337">
      <w:r>
        <w:separator/>
      </w:r>
    </w:p>
  </w:endnote>
  <w:endnote w:type="continuationSeparator" w:id="0">
    <w:p w14:paraId="4034DE3A" w14:textId="77777777" w:rsidR="004970FC" w:rsidRDefault="004970FC" w:rsidP="00C70337">
      <w:r>
        <w:continuationSeparator/>
      </w:r>
    </w:p>
  </w:endnote>
  <w:endnote w:type="continuationNotice" w:id="1">
    <w:p w14:paraId="38546767" w14:textId="77777777" w:rsidR="004970FC" w:rsidRDefault="00497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1CCC5259" w14:textId="77777777" w:rsidR="00047AA4" w:rsidRPr="00970EF4" w:rsidRDefault="00CE4F2D">
    <w:pPr>
      <w:rPr>
        <w:b/>
        <w:sz w:val="18"/>
        <w:szCs w:val="18"/>
        <w:lang w:val="it-IT"/>
      </w:rPr>
    </w:pPr>
    <w:r w:rsidRPr="00970EF4">
      <w:rPr>
        <w:b/>
        <w:sz w:val="18"/>
        <w:szCs w:val="18"/>
        <w:lang w:val="it-IT"/>
      </w:rPr>
      <w:t>PÖTTINGER Agricultural technology GmbH - Comunicazione aziendale</w:t>
    </w:r>
  </w:p>
  <w:p w14:paraId="657FD8C0" w14:textId="77777777" w:rsidR="00047AA4" w:rsidRDefault="00CE4F2D">
    <w:pPr>
      <w:rPr>
        <w:sz w:val="18"/>
        <w:szCs w:val="18"/>
        <w:lang w:val="de-DE"/>
      </w:rPr>
    </w:pPr>
    <w:r w:rsidRPr="00F40301">
      <w:rPr>
        <w:sz w:val="18"/>
        <w:szCs w:val="18"/>
        <w:lang w:val="de-DE"/>
      </w:rPr>
      <w:t xml:space="preserve">Inge Steibl, </w:t>
    </w:r>
    <w:r w:rsidRPr="00796525">
      <w:rPr>
        <w:sz w:val="18"/>
        <w:szCs w:val="18"/>
        <w:lang w:val="de-DE"/>
      </w:rPr>
      <w:t xml:space="preserve">Industriegelände 1, </w:t>
    </w:r>
    <w:r>
      <w:rPr>
        <w:sz w:val="18"/>
        <w:szCs w:val="18"/>
        <w:lang w:val="de-DE"/>
      </w:rPr>
      <w:t xml:space="preserve">AT-4710 </w:t>
    </w:r>
    <w:r w:rsidRPr="00796525">
      <w:rPr>
        <w:sz w:val="18"/>
        <w:szCs w:val="18"/>
        <w:lang w:val="de-DE"/>
      </w:rPr>
      <w:t xml:space="preserve">Grieskirchen, </w:t>
    </w:r>
  </w:p>
  <w:p w14:paraId="74AB3555" w14:textId="77777777" w:rsidR="00047AA4" w:rsidRDefault="00CE4F2D">
    <w:pPr>
      <w:pStyle w:val="Fuzeile"/>
      <w:rPr>
        <w:sz w:val="20"/>
        <w:szCs w:val="20"/>
        <w:lang w:val="de-DE"/>
      </w:rPr>
    </w:pPr>
    <w:r>
      <w:rPr>
        <w:sz w:val="18"/>
        <w:szCs w:val="18"/>
        <w:lang w:val="de-DE"/>
      </w:rPr>
      <w:t>Tel.: +43 7248 600 2415, inge.steibl@poettinger.at, www.poettinger.at</w:t>
    </w:r>
    <w:r w:rsidRPr="00AB6584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C75A" w14:textId="77777777" w:rsidR="004970FC" w:rsidRDefault="004970FC" w:rsidP="00C70337">
      <w:r>
        <w:separator/>
      </w:r>
    </w:p>
  </w:footnote>
  <w:footnote w:type="continuationSeparator" w:id="0">
    <w:p w14:paraId="49CA6DB8" w14:textId="77777777" w:rsidR="004970FC" w:rsidRDefault="004970FC" w:rsidP="00C70337">
      <w:r>
        <w:continuationSeparator/>
      </w:r>
    </w:p>
  </w:footnote>
  <w:footnote w:type="continuationNotice" w:id="1">
    <w:p w14:paraId="302406C7" w14:textId="77777777" w:rsidR="004970FC" w:rsidRDefault="00497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4EC7" w14:textId="77777777" w:rsidR="00047AA4" w:rsidRDefault="00CE4F2D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4814CA" w14:textId="77777777" w:rsidR="00047AA4" w:rsidRDefault="0018448D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r>
      <w:rPr>
        <w:b/>
      </w:rPr>
      <w:t>Comunicato</w:t>
    </w:r>
    <w:r w:rsidR="00CE4F2D" w:rsidRPr="0018448D">
      <w:rPr>
        <w:b/>
      </w:rPr>
      <w:t xml:space="preserve"> stampa      </w:t>
    </w:r>
    <w:r w:rsidR="00CE4F2D" w:rsidRPr="0018448D">
      <w:rPr>
        <w:b/>
      </w:rPr>
      <w:tab/>
    </w:r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16DC5"/>
    <w:rsid w:val="00047AA4"/>
    <w:rsid w:val="00092BFB"/>
    <w:rsid w:val="000D4EE7"/>
    <w:rsid w:val="000E48D2"/>
    <w:rsid w:val="00114A6D"/>
    <w:rsid w:val="0018448D"/>
    <w:rsid w:val="0018721B"/>
    <w:rsid w:val="001C6C93"/>
    <w:rsid w:val="001D61A3"/>
    <w:rsid w:val="001E0F70"/>
    <w:rsid w:val="00206488"/>
    <w:rsid w:val="0024089F"/>
    <w:rsid w:val="002649A1"/>
    <w:rsid w:val="002655FC"/>
    <w:rsid w:val="002718A9"/>
    <w:rsid w:val="00285195"/>
    <w:rsid w:val="002964E4"/>
    <w:rsid w:val="002C59A2"/>
    <w:rsid w:val="002C6DF2"/>
    <w:rsid w:val="002D7440"/>
    <w:rsid w:val="00300147"/>
    <w:rsid w:val="00305DE4"/>
    <w:rsid w:val="00357985"/>
    <w:rsid w:val="00363879"/>
    <w:rsid w:val="00373232"/>
    <w:rsid w:val="003A613A"/>
    <w:rsid w:val="003B17FA"/>
    <w:rsid w:val="003C53CE"/>
    <w:rsid w:val="003C5471"/>
    <w:rsid w:val="003F692E"/>
    <w:rsid w:val="0040209E"/>
    <w:rsid w:val="00405521"/>
    <w:rsid w:val="00413702"/>
    <w:rsid w:val="00414706"/>
    <w:rsid w:val="00455AA9"/>
    <w:rsid w:val="00465D83"/>
    <w:rsid w:val="00467C43"/>
    <w:rsid w:val="004931CC"/>
    <w:rsid w:val="004970FC"/>
    <w:rsid w:val="004C43F0"/>
    <w:rsid w:val="004D4BE1"/>
    <w:rsid w:val="004F7099"/>
    <w:rsid w:val="00554A52"/>
    <w:rsid w:val="00565846"/>
    <w:rsid w:val="00581FCB"/>
    <w:rsid w:val="0058416E"/>
    <w:rsid w:val="005B538A"/>
    <w:rsid w:val="005C6A8C"/>
    <w:rsid w:val="005F491D"/>
    <w:rsid w:val="006074CE"/>
    <w:rsid w:val="00622B07"/>
    <w:rsid w:val="006322A4"/>
    <w:rsid w:val="00633138"/>
    <w:rsid w:val="00656D7F"/>
    <w:rsid w:val="0065734A"/>
    <w:rsid w:val="006629EA"/>
    <w:rsid w:val="0066394F"/>
    <w:rsid w:val="0069061F"/>
    <w:rsid w:val="006A377A"/>
    <w:rsid w:val="006A7518"/>
    <w:rsid w:val="006C292E"/>
    <w:rsid w:val="006D661E"/>
    <w:rsid w:val="006E2A46"/>
    <w:rsid w:val="006E66CE"/>
    <w:rsid w:val="006F790F"/>
    <w:rsid w:val="00700B49"/>
    <w:rsid w:val="00707052"/>
    <w:rsid w:val="0072149C"/>
    <w:rsid w:val="007371AA"/>
    <w:rsid w:val="00746691"/>
    <w:rsid w:val="0076388B"/>
    <w:rsid w:val="007917BC"/>
    <w:rsid w:val="007F343F"/>
    <w:rsid w:val="00804ECF"/>
    <w:rsid w:val="0085644A"/>
    <w:rsid w:val="00856F29"/>
    <w:rsid w:val="00870D78"/>
    <w:rsid w:val="008B56E5"/>
    <w:rsid w:val="008C125E"/>
    <w:rsid w:val="00936FFF"/>
    <w:rsid w:val="00950F2F"/>
    <w:rsid w:val="00960D77"/>
    <w:rsid w:val="0096483B"/>
    <w:rsid w:val="00970EF4"/>
    <w:rsid w:val="009A14F9"/>
    <w:rsid w:val="009C7849"/>
    <w:rsid w:val="00A0628F"/>
    <w:rsid w:val="00A25469"/>
    <w:rsid w:val="00A37D53"/>
    <w:rsid w:val="00A44631"/>
    <w:rsid w:val="00A651EF"/>
    <w:rsid w:val="00AF21F8"/>
    <w:rsid w:val="00B32187"/>
    <w:rsid w:val="00B37E6A"/>
    <w:rsid w:val="00B46BCF"/>
    <w:rsid w:val="00B82FC8"/>
    <w:rsid w:val="00BC1E84"/>
    <w:rsid w:val="00BD3F42"/>
    <w:rsid w:val="00C30DB9"/>
    <w:rsid w:val="00C33849"/>
    <w:rsid w:val="00C54CC7"/>
    <w:rsid w:val="00C55F71"/>
    <w:rsid w:val="00C70337"/>
    <w:rsid w:val="00C70CCD"/>
    <w:rsid w:val="00C81E92"/>
    <w:rsid w:val="00C833F3"/>
    <w:rsid w:val="00CE33FE"/>
    <w:rsid w:val="00CE4F2D"/>
    <w:rsid w:val="00D26F14"/>
    <w:rsid w:val="00D4145D"/>
    <w:rsid w:val="00D52F9A"/>
    <w:rsid w:val="00D774F4"/>
    <w:rsid w:val="00D83D7C"/>
    <w:rsid w:val="00D845AA"/>
    <w:rsid w:val="00D878E9"/>
    <w:rsid w:val="00E13C79"/>
    <w:rsid w:val="00E30F7B"/>
    <w:rsid w:val="00E75AD2"/>
    <w:rsid w:val="00E9611E"/>
    <w:rsid w:val="00EA3A87"/>
    <w:rsid w:val="00EC2056"/>
    <w:rsid w:val="00EC3E95"/>
    <w:rsid w:val="00ED792D"/>
    <w:rsid w:val="00EF5B48"/>
    <w:rsid w:val="00F95A80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85799FB1-ED14-4131-8822-295F0AB9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9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9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9A1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085FA-FB59-49A3-9B6F-C6CFA7C8DC4B}">
  <ds:schemaRefs>
    <ds:schemaRef ds:uri="c27d8aff-4a8c-4227-9541-938ebd994d2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fe4d7c2-792a-43c6-8909-dd9016a6fa7f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2C5064-D194-4378-B893-40D4C1EA8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MatterMacc</vt:lpstr>
    </vt:vector>
  </TitlesOfParts>
  <Company>PÖTTINGER Landtechnik GmbH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creator>steiing</dc:creator>
  <cp:keywords>, docId:23DCB8FE759420AB4E7706A1E9A3CD6A</cp:keywords>
  <cp:lastModifiedBy>Steibl Inge</cp:lastModifiedBy>
  <cp:revision>7</cp:revision>
  <cp:lastPrinted>2022-10-05T05:02:00Z</cp:lastPrinted>
  <dcterms:created xsi:type="dcterms:W3CDTF">2022-11-04T06:15:00Z</dcterms:created>
  <dcterms:modified xsi:type="dcterms:W3CDTF">2022-11-07T11:49:00Z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